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905" w:rsidRPr="00C81E65" w:rsidRDefault="00570905" w:rsidP="00570905">
      <w:pPr>
        <w:ind w:firstLineChars="0" w:firstLine="0"/>
        <w:jc w:val="center"/>
        <w:rPr>
          <w:rFonts w:ascii="仿宋" w:hAnsi="仿宋"/>
          <w:b/>
          <w:sz w:val="44"/>
          <w:szCs w:val="44"/>
        </w:rPr>
      </w:pPr>
      <w:bookmarkStart w:id="0" w:name="_GoBack"/>
      <w:bookmarkEnd w:id="0"/>
      <w:r w:rsidRPr="00C81E65">
        <w:rPr>
          <w:rFonts w:ascii="仿宋" w:hAnsi="仿宋" w:hint="eastAsia"/>
          <w:b/>
          <w:sz w:val="44"/>
          <w:szCs w:val="44"/>
        </w:rPr>
        <w:t>湖南省高职高专院校专业技能抽査考核标准和题库开发原则和流程</w:t>
      </w:r>
    </w:p>
    <w:p w:rsidR="00570905" w:rsidRPr="00C81E65" w:rsidRDefault="00570905" w:rsidP="00570905">
      <w:pPr>
        <w:ind w:firstLineChars="0" w:firstLine="0"/>
        <w:rPr>
          <w:rFonts w:ascii="仿宋" w:hAnsi="仿宋"/>
        </w:rPr>
      </w:pPr>
    </w:p>
    <w:p w:rsidR="00570905" w:rsidRPr="00C81E65" w:rsidRDefault="00570905" w:rsidP="00570905">
      <w:pPr>
        <w:ind w:firstLine="643"/>
        <w:rPr>
          <w:rFonts w:ascii="仿宋" w:hAnsi="仿宋"/>
          <w:b/>
        </w:rPr>
      </w:pPr>
      <w:r w:rsidRPr="00C81E65">
        <w:rPr>
          <w:rFonts w:ascii="仿宋" w:hAnsi="仿宋"/>
          <w:b/>
        </w:rPr>
        <w:t>(一)基本原则</w:t>
      </w:r>
    </w:p>
    <w:p w:rsidR="00570905" w:rsidRDefault="00570905" w:rsidP="00570905">
      <w:pPr>
        <w:ind w:firstLine="640"/>
        <w:rPr>
          <w:rFonts w:ascii="仿宋" w:hAnsi="仿宋" w:hint="eastAsia"/>
        </w:rPr>
      </w:pPr>
      <w:r w:rsidRPr="00C81E65">
        <w:rPr>
          <w:rFonts w:ascii="仿宋" w:hAnsi="仿宋"/>
        </w:rPr>
        <w:t>1.匹配性原则。专业技能考核标准与对应年级人才培养方案相匹配,考核的技能点要百分之百涵盖人才培养规格中的能花力要求;题库中的题目及评分细则要与考核标准中考核项目要求与评价标准相匹配,考核标准中确定的技能测试点要在题库中全部体现,技能水平要求要与人オ培养规格中的要求一致</w:t>
      </w:r>
    </w:p>
    <w:p w:rsidR="00570905" w:rsidRPr="00C81E65" w:rsidRDefault="00570905" w:rsidP="00570905">
      <w:pPr>
        <w:ind w:firstLine="640"/>
        <w:rPr>
          <w:rFonts w:ascii="仿宋" w:hAnsi="仿宋"/>
        </w:rPr>
      </w:pPr>
      <w:r w:rsidRPr="00C81E65">
        <w:rPr>
          <w:rFonts w:ascii="仿宋" w:hAnsi="仿宋"/>
        </w:rPr>
        <w:t>2.科学性原则。考核标准要参照国家、省、行业企业相关标准。模块划分合理,逻辑性强。模块中的考核内容(项目)选取科学,符合相关岗位实际。评价标准评价点设置客观合理,与考核内容(项目)能力素质要求相匹配;题目以企业典型工作任务(项目)的方式呈现。体</w:t>
      </w:r>
      <w:r w:rsidRPr="00C81E65">
        <w:rPr>
          <w:rFonts w:ascii="仿宋" w:hAnsi="仿宋" w:hint="eastAsia"/>
        </w:rPr>
        <w:t>现专业新知识、新技术、新工艺、新材料、新标准等的应用。题目综合性强</w:t>
      </w:r>
      <w:r w:rsidRPr="00C81E65">
        <w:rPr>
          <w:rFonts w:ascii="仿宋" w:hAnsi="仿宋"/>
        </w:rPr>
        <w:t>,难易程度均衡,给定条件和要求合理。确保专业技能考核标准能准确有效监测人才培养方案中设定的专业技能培养与职业素质要求是否达成</w:t>
      </w:r>
    </w:p>
    <w:p w:rsidR="00570905" w:rsidRPr="00C81E65" w:rsidRDefault="00570905" w:rsidP="00570905">
      <w:pPr>
        <w:ind w:firstLine="640"/>
        <w:rPr>
          <w:rFonts w:ascii="仿宋" w:hAnsi="仿宋"/>
        </w:rPr>
      </w:pPr>
      <w:r w:rsidRPr="00C81E65">
        <w:rPr>
          <w:rFonts w:ascii="仿宋" w:hAnsi="仿宋"/>
        </w:rPr>
        <w:t>3.规范性原则。考核标准和题库结构完整、要素齐全,文</w:t>
      </w:r>
      <w:r w:rsidRPr="00C81E65">
        <w:rPr>
          <w:rFonts w:ascii="仿宋" w:hAnsi="仿宋" w:hint="eastAsia"/>
        </w:rPr>
        <w:t>本格式、文字表达准确规范、层次清晰、逻辑严密</w:t>
      </w:r>
      <w:r w:rsidRPr="00C81E65">
        <w:rPr>
          <w:rFonts w:ascii="仿宋" w:hAnsi="仿宋"/>
        </w:rPr>
        <w:t>,涉及的技术要求和专业术语符合国家标准或技术规范,符合法律</w:t>
      </w:r>
      <w:r w:rsidRPr="00C81E65">
        <w:rPr>
          <w:rFonts w:ascii="仿宋" w:hAnsi="仿宋"/>
        </w:rPr>
        <w:lastRenderedPageBreak/>
        <w:t>法规和有关文件要求。题库中题目数量达到文件规定的最低要求,且模块之间的题量分布合理。每道试题的考核时长符合文件规定(1-3小时)</w:t>
      </w:r>
      <w:r>
        <w:rPr>
          <w:rFonts w:ascii="仿宋" w:hAnsi="仿宋"/>
        </w:rPr>
        <w:t>。</w:t>
      </w:r>
    </w:p>
    <w:p w:rsidR="00570905" w:rsidRPr="00C81E65" w:rsidRDefault="00570905" w:rsidP="00570905">
      <w:pPr>
        <w:ind w:firstLine="640"/>
        <w:rPr>
          <w:rFonts w:ascii="仿宋" w:hAnsi="仿宋"/>
        </w:rPr>
      </w:pPr>
      <w:r w:rsidRPr="00C81E65">
        <w:rPr>
          <w:rFonts w:ascii="仿宋" w:hAnsi="仿宋"/>
        </w:rPr>
        <w:t>4.可操作性原则。考核标准中设计的模块、项目(试题)或工位抽取方式合理。各模块抽取的学生比例分布,能确保抽样测试的结果真实反映本专业学生整体水平,并重点体现对核</w:t>
      </w:r>
      <w:r w:rsidRPr="00C81E65">
        <w:rPr>
          <w:rFonts w:ascii="仿宋" w:hAnsi="仿宋" w:hint="eastAsia"/>
        </w:rPr>
        <w:t>心技能的掌握程度。设定的考核设施设备要求能够满足抽查考</w:t>
      </w:r>
      <w:r>
        <w:rPr>
          <w:rFonts w:ascii="仿宋" w:hAnsi="仿宋" w:hint="eastAsia"/>
        </w:rPr>
        <w:t>核需要。</w:t>
      </w:r>
    </w:p>
    <w:p w:rsidR="00570905" w:rsidRPr="00C81E65" w:rsidRDefault="00570905" w:rsidP="00570905">
      <w:pPr>
        <w:ind w:firstLine="640"/>
        <w:rPr>
          <w:rFonts w:ascii="仿宋" w:hAnsi="仿宋"/>
        </w:rPr>
      </w:pPr>
      <w:r w:rsidRPr="00C81E65">
        <w:rPr>
          <w:rFonts w:ascii="仿宋" w:hAnsi="仿宋"/>
        </w:rPr>
        <w:t>(二)基本流程</w:t>
      </w:r>
    </w:p>
    <w:p w:rsidR="00570905" w:rsidRPr="00C81E65" w:rsidRDefault="00570905" w:rsidP="00570905">
      <w:pPr>
        <w:ind w:firstLine="643"/>
        <w:rPr>
          <w:rFonts w:ascii="仿宋" w:hAnsi="仿宋"/>
        </w:rPr>
      </w:pPr>
      <w:r w:rsidRPr="00C81E65">
        <w:rPr>
          <w:rFonts w:ascii="仿宋" w:hAnsi="仿宋"/>
          <w:b/>
        </w:rPr>
        <w:t>1.分析培养目标定位</w:t>
      </w:r>
      <w:r w:rsidRPr="00C81E65">
        <w:rPr>
          <w:rFonts w:ascii="仿宋" w:hAnsi="仿宋"/>
        </w:rPr>
        <w:t>。以对应年级专业人才培养方案为基本依据,分析本专业面向的职业岗位(群)的典型工作任务和各</w:t>
      </w:r>
      <w:r w:rsidRPr="00C81E65">
        <w:rPr>
          <w:rFonts w:ascii="仿宋" w:hAnsi="仿宋" w:hint="eastAsia"/>
        </w:rPr>
        <w:t>所需要的知识、</w:t>
      </w:r>
      <w:r w:rsidRPr="00C81E65">
        <w:rPr>
          <w:rFonts w:ascii="仿宋" w:hAnsi="仿宋"/>
        </w:rPr>
        <w:t>(能</w:t>
      </w:r>
      <w:r>
        <w:rPr>
          <w:rFonts w:ascii="仿宋" w:hAnsi="仿宋" w:hint="eastAsia"/>
        </w:rPr>
        <w:t>力</w:t>
      </w:r>
      <w:r w:rsidRPr="00C81E65">
        <w:rPr>
          <w:rFonts w:ascii="仿宋" w:hAnsi="仿宋"/>
        </w:rPr>
        <w:t>、素质」制定典型工作任务和知识、能力素质关联矩阵表</w:t>
      </w:r>
      <w:r>
        <w:rPr>
          <w:rFonts w:ascii="仿宋" w:hAnsi="仿宋"/>
        </w:rPr>
        <w:t>。</w:t>
      </w:r>
    </w:p>
    <w:p w:rsidR="00570905" w:rsidRPr="00C81E65" w:rsidRDefault="00570905" w:rsidP="00570905">
      <w:pPr>
        <w:ind w:firstLine="643"/>
        <w:rPr>
          <w:rFonts w:ascii="仿宋" w:hAnsi="仿宋"/>
        </w:rPr>
      </w:pPr>
      <w:r w:rsidRPr="00C81E65">
        <w:rPr>
          <w:rFonts w:ascii="仿宋" w:hAnsi="仿宋"/>
          <w:b/>
        </w:rPr>
        <w:t>2.系统</w:t>
      </w:r>
      <w:r w:rsidRPr="00C81E65">
        <w:rPr>
          <w:rFonts w:ascii="仿宋" w:hAnsi="仿宋" w:hint="eastAsia"/>
          <w:b/>
        </w:rPr>
        <w:t>规</w:t>
      </w:r>
      <w:r w:rsidRPr="00C81E65">
        <w:rPr>
          <w:rFonts w:ascii="仿宋" w:hAnsi="仿宋"/>
          <w:b/>
        </w:rPr>
        <w:t>划考核模块。</w:t>
      </w:r>
      <w:r w:rsidRPr="00C81E65">
        <w:rPr>
          <w:rFonts w:ascii="仿宋" w:hAnsi="仿宋"/>
        </w:rPr>
        <w:t>以典型工作任务和知识、能力、素质关联矩阵表为依据,分析典型工作任务或能力间的内在逻辑,以能力层次或工作任务关联性等为主要线索,系统规划考核模块</w:t>
      </w:r>
      <w:r>
        <w:rPr>
          <w:rFonts w:ascii="仿宋" w:hAnsi="仿宋"/>
        </w:rPr>
        <w:t>。</w:t>
      </w:r>
    </w:p>
    <w:p w:rsidR="00570905" w:rsidRPr="00C81E65" w:rsidRDefault="00570905" w:rsidP="00570905">
      <w:pPr>
        <w:ind w:firstLine="643"/>
        <w:rPr>
          <w:rFonts w:ascii="仿宋" w:hAnsi="仿宋"/>
        </w:rPr>
      </w:pPr>
      <w:r w:rsidRPr="00C81E65">
        <w:rPr>
          <w:rFonts w:ascii="仿宋" w:hAnsi="仿宋"/>
          <w:b/>
        </w:rPr>
        <w:t>3.分析设计考核内容。</w:t>
      </w:r>
      <w:r w:rsidRPr="00C81E65">
        <w:rPr>
          <w:rFonts w:ascii="仿宋" w:hAnsi="仿宋"/>
        </w:rPr>
        <w:t>将对应典型工作任务归类至相应考核模块,并详细表述完成典型工作任务所需的能力、素质,确</w:t>
      </w:r>
      <w:r w:rsidRPr="00C81E65">
        <w:rPr>
          <w:rFonts w:ascii="仿宋" w:hAnsi="仿宋" w:hint="eastAsia"/>
        </w:rPr>
        <w:t>定考核项目和考核基本要求</w:t>
      </w:r>
      <w:r>
        <w:rPr>
          <w:rFonts w:ascii="仿宋" w:hAnsi="仿宋" w:hint="eastAsia"/>
        </w:rPr>
        <w:t>。</w:t>
      </w:r>
    </w:p>
    <w:p w:rsidR="00570905" w:rsidRPr="00C81E65" w:rsidRDefault="00570905" w:rsidP="00570905">
      <w:pPr>
        <w:ind w:firstLine="643"/>
        <w:rPr>
          <w:rFonts w:ascii="仿宋" w:hAnsi="仿宋"/>
        </w:rPr>
      </w:pPr>
      <w:r w:rsidRPr="00102743">
        <w:rPr>
          <w:rFonts w:ascii="仿宋" w:hAnsi="仿宋"/>
          <w:b/>
        </w:rPr>
        <w:t>4.配套设计评价标准。</w:t>
      </w:r>
      <w:r w:rsidRPr="00C81E65">
        <w:rPr>
          <w:rFonts w:ascii="仿宋" w:hAnsi="仿宋"/>
        </w:rPr>
        <w:t>以考核项目的能力、素质(或技能、素养)要求为主要依据,确定各考核项目的评价点,明确</w:t>
      </w:r>
      <w:r w:rsidRPr="00C81E65">
        <w:rPr>
          <w:rFonts w:ascii="仿宋" w:hAnsi="仿宋"/>
        </w:rPr>
        <w:lastRenderedPageBreak/>
        <w:t>评价标准,确定评价权重。注意素质(或素养)权重不超过总权重的20%。</w:t>
      </w:r>
    </w:p>
    <w:p w:rsidR="00570905" w:rsidRPr="00C81E65" w:rsidRDefault="00570905" w:rsidP="00570905">
      <w:pPr>
        <w:ind w:firstLine="643"/>
        <w:rPr>
          <w:rFonts w:ascii="仿宋" w:hAnsi="仿宋"/>
        </w:rPr>
      </w:pPr>
      <w:r w:rsidRPr="00102743">
        <w:rPr>
          <w:rFonts w:ascii="仿宋" w:hAnsi="仿宋" w:hint="eastAsia"/>
          <w:b/>
        </w:rPr>
        <w:t>5.合理选择抽查方式</w:t>
      </w:r>
      <w:r w:rsidRPr="00C81E65">
        <w:rPr>
          <w:rFonts w:ascii="仿宋" w:hAnsi="仿宋" w:hint="eastAsia"/>
        </w:rPr>
        <w:t>。抽查方式设计要确保每位学生能面向所有模块和试题</w:t>
      </w:r>
      <w:r w:rsidRPr="00C81E65">
        <w:rPr>
          <w:rFonts w:ascii="仿宋" w:hAnsi="仿宋"/>
        </w:rPr>
        <w:t>(或工位),各模块抽取的学生比例要体现向重点岗位、核心岗位的关键技能倾斜,同时适当考虑学校现有的工位数量</w:t>
      </w:r>
      <w:r>
        <w:rPr>
          <w:rFonts w:ascii="仿宋" w:hAnsi="仿宋"/>
        </w:rPr>
        <w:t>。</w:t>
      </w:r>
    </w:p>
    <w:p w:rsidR="00570905" w:rsidRDefault="00570905" w:rsidP="00570905">
      <w:pPr>
        <w:ind w:firstLine="643"/>
        <w:rPr>
          <w:rFonts w:ascii="仿宋" w:hAnsi="仿宋" w:hint="eastAsia"/>
        </w:rPr>
      </w:pPr>
      <w:r w:rsidRPr="00102743">
        <w:rPr>
          <w:rFonts w:ascii="仿宋" w:hAnsi="仿宋"/>
          <w:b/>
        </w:rPr>
        <w:t>6.科学设计题库量表</w:t>
      </w:r>
      <w:r w:rsidRPr="00C81E65">
        <w:rPr>
          <w:rFonts w:ascii="仿宋" w:hAnsi="仿宋"/>
        </w:rPr>
        <w:t>。依据考核标准确定的考核模块与考成核内容设计题库量表,题库量表要列写出各考核模块中须考核的技能、素养点,并按照体现向重点岗位、核心岗位的关键技能、核心素养倾斜原则,确定须考核的技能、素养点在题库中出现的频次。在此基础上,确定各模块下对应试题的数量</w:t>
      </w:r>
      <w:r>
        <w:rPr>
          <w:rFonts w:ascii="仿宋" w:hAnsi="仿宋"/>
        </w:rPr>
        <w:t>。</w:t>
      </w:r>
    </w:p>
    <w:p w:rsidR="00570905" w:rsidRPr="00C81E65" w:rsidRDefault="00570905" w:rsidP="00570905">
      <w:pPr>
        <w:ind w:firstLine="643"/>
        <w:rPr>
          <w:rFonts w:ascii="仿宋" w:hAnsi="仿宋"/>
        </w:rPr>
      </w:pPr>
      <w:r w:rsidRPr="00102743">
        <w:rPr>
          <w:rFonts w:ascii="仿宋" w:hAnsi="仿宋"/>
          <w:b/>
        </w:rPr>
        <w:t>7.合理选取项目载体。</w:t>
      </w:r>
      <w:r w:rsidRPr="00C81E65">
        <w:rPr>
          <w:rFonts w:ascii="仿宋" w:hAnsi="仿宋"/>
        </w:rPr>
        <w:t>试题以企业典型工作任务(项目)呈现,</w:t>
      </w:r>
      <w:r>
        <w:rPr>
          <w:rFonts w:ascii="仿宋" w:hAnsi="仿宋" w:hint="eastAsia"/>
        </w:rPr>
        <w:t>载</w:t>
      </w:r>
      <w:r w:rsidRPr="00C81E65">
        <w:rPr>
          <w:rFonts w:ascii="仿宋" w:hAnsi="仿宋"/>
        </w:rPr>
        <w:t>体选取主要依据专业面向的行业企业工作内容或产品确定,体现专业的行业特色,具有一定的综合性,同时适当考虑学校现有条件。</w:t>
      </w:r>
    </w:p>
    <w:p w:rsidR="00570905" w:rsidRPr="00C81E65" w:rsidRDefault="00570905" w:rsidP="00570905">
      <w:pPr>
        <w:ind w:firstLine="643"/>
        <w:rPr>
          <w:rFonts w:ascii="仿宋" w:hAnsi="仿宋"/>
        </w:rPr>
      </w:pPr>
      <w:r w:rsidRPr="00102743">
        <w:rPr>
          <w:rFonts w:ascii="仿宋" w:hAnsi="仿宋"/>
          <w:b/>
        </w:rPr>
        <w:t>8.客观设计考核要求。</w:t>
      </w:r>
      <w:r w:rsidRPr="00C81E65">
        <w:rPr>
          <w:rFonts w:ascii="仿宋" w:hAnsi="仿宋"/>
        </w:rPr>
        <w:t>试题任务描述尽量基于企业实际工作要求,要完成的工作或提交的作品(产品)须明确表达,同时,工作质量或作品(产品)功能、指标等提出具体要求。</w:t>
      </w:r>
    </w:p>
    <w:p w:rsidR="00570905" w:rsidRPr="00C81E65" w:rsidRDefault="00570905" w:rsidP="00570905">
      <w:pPr>
        <w:ind w:firstLine="643"/>
        <w:rPr>
          <w:rFonts w:ascii="仿宋" w:hAnsi="仿宋"/>
        </w:rPr>
      </w:pPr>
      <w:r w:rsidRPr="00102743">
        <w:rPr>
          <w:rFonts w:ascii="仿宋" w:hAnsi="仿宋"/>
          <w:b/>
        </w:rPr>
        <w:t>9.准确计算考核时长。</w:t>
      </w:r>
      <w:r w:rsidRPr="00C81E65">
        <w:rPr>
          <w:rFonts w:ascii="仿宋" w:hAnsi="仿宋"/>
        </w:rPr>
        <w:t>试</w:t>
      </w:r>
      <w:r>
        <w:rPr>
          <w:rFonts w:ascii="仿宋" w:hAnsi="仿宋"/>
        </w:rPr>
        <w:t>题</w:t>
      </w:r>
      <w:r w:rsidRPr="00C81E65">
        <w:rPr>
          <w:rFonts w:ascii="仿宋" w:hAnsi="仿宋"/>
        </w:rPr>
        <w:t>验收入库前,要组织学生进行验证测试,客观、准确地确定每道试题测试时长。并根据测试结果适当调整任务(项目)的工作量,确保同一模块下的</w:t>
      </w:r>
      <w:r w:rsidRPr="00C81E65">
        <w:rPr>
          <w:rFonts w:ascii="仿宋" w:hAnsi="仿宋"/>
        </w:rPr>
        <w:lastRenderedPageBreak/>
        <w:t>试题测试时长基本一致</w:t>
      </w:r>
      <w:r>
        <w:rPr>
          <w:rFonts w:ascii="仿宋" w:hAnsi="仿宋"/>
        </w:rPr>
        <w:t>。</w:t>
      </w:r>
    </w:p>
    <w:p w:rsidR="00570905" w:rsidRPr="00BE5471" w:rsidRDefault="00570905" w:rsidP="00570905">
      <w:pPr>
        <w:ind w:firstLine="643"/>
        <w:rPr>
          <w:rFonts w:ascii="仿宋" w:hAnsi="仿宋"/>
        </w:rPr>
      </w:pPr>
      <w:r w:rsidRPr="00102743">
        <w:rPr>
          <w:rFonts w:ascii="仿宋" w:hAnsi="仿宋"/>
          <w:b/>
        </w:rPr>
        <w:t>10.客观设计评分细则</w:t>
      </w:r>
      <w:r w:rsidRPr="00C81E65">
        <w:rPr>
          <w:rFonts w:ascii="仿宋" w:hAnsi="仿宋"/>
        </w:rPr>
        <w:t>。以考核标准中的评价标准为基本遵循,针对每道试题设置评分细则,评分细则要尽量量化,观测点尽量可度量、可验证、可视化,避免主观评价过多的情况出现</w:t>
      </w:r>
      <w:r>
        <w:rPr>
          <w:rFonts w:ascii="仿宋" w:hAnsi="仿宋"/>
        </w:rPr>
        <w:t>。</w:t>
      </w:r>
    </w:p>
    <w:p w:rsidR="008B11AD" w:rsidRDefault="00CD2F57" w:rsidP="00570905">
      <w:pPr>
        <w:ind w:firstLine="640"/>
      </w:pPr>
    </w:p>
    <w:sectPr w:rsidR="008B11AD" w:rsidSect="00370AC6">
      <w:headerReference w:type="default" r:id="rId7"/>
      <w:footerReference w:type="even" r:id="rId8"/>
      <w:footerReference w:type="default" r:id="rId9"/>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F57" w:rsidRDefault="00CD2F57" w:rsidP="00CD2F57">
      <w:pPr>
        <w:spacing w:line="240" w:lineRule="auto"/>
        <w:ind w:firstLine="640"/>
      </w:pPr>
      <w:r>
        <w:separator/>
      </w:r>
    </w:p>
  </w:endnote>
  <w:endnote w:type="continuationSeparator" w:id="0">
    <w:p w:rsidR="00CD2F57" w:rsidRDefault="00CD2F57" w:rsidP="00CD2F57">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AC6" w:rsidRDefault="00CD2F57" w:rsidP="00370AC6">
    <w:pPr>
      <w:pStyle w:val="a4"/>
      <w:framePr w:h="0" w:wrap="around" w:vAnchor="text" w:hAnchor="margin" w:xAlign="center" w:y="1"/>
      <w:ind w:firstLine="360"/>
      <w:rPr>
        <w:rStyle w:val="a5"/>
      </w:rPr>
    </w:pPr>
    <w:r>
      <w:fldChar w:fldCharType="begin"/>
    </w:r>
    <w:r>
      <w:rPr>
        <w:rStyle w:val="a5"/>
      </w:rPr>
      <w:instrText xml:space="preserve">PAGE  </w:instrText>
    </w:r>
    <w:r>
      <w:fldChar w:fldCharType="end"/>
    </w:r>
  </w:p>
  <w:p w:rsidR="00370AC6" w:rsidRDefault="00CD2F57" w:rsidP="00370AC6">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AC6" w:rsidRDefault="00CD2F57" w:rsidP="00370AC6">
    <w:pPr>
      <w:pStyle w:val="a4"/>
      <w:framePr w:h="0" w:wrap="around" w:vAnchor="text" w:hAnchor="margin" w:xAlign="center" w:y="1"/>
      <w:ind w:firstLine="360"/>
      <w:rPr>
        <w:rStyle w:val="a5"/>
      </w:rPr>
    </w:pPr>
    <w:r>
      <w:fldChar w:fldCharType="begin"/>
    </w:r>
    <w:r>
      <w:rPr>
        <w:rStyle w:val="a5"/>
      </w:rPr>
      <w:instrText xml:space="preserve">PAGE  </w:instrText>
    </w:r>
    <w:r>
      <w:fldChar w:fldCharType="separate"/>
    </w:r>
    <w:r w:rsidR="00570905">
      <w:rPr>
        <w:rStyle w:val="a5"/>
        <w:noProof/>
      </w:rPr>
      <w:t>1</w:t>
    </w:r>
    <w:r>
      <w:fldChar w:fldCharType="end"/>
    </w:r>
  </w:p>
  <w:p w:rsidR="00370AC6" w:rsidRDefault="00CD2F57" w:rsidP="00370AC6">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F57" w:rsidRDefault="00CD2F57" w:rsidP="00570905">
      <w:pPr>
        <w:spacing w:line="240" w:lineRule="auto"/>
        <w:ind w:firstLine="640"/>
      </w:pPr>
      <w:r>
        <w:separator/>
      </w:r>
    </w:p>
  </w:footnote>
  <w:footnote w:type="continuationSeparator" w:id="0">
    <w:p w:rsidR="00CD2F57" w:rsidRDefault="00CD2F57" w:rsidP="00CD2F57">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AC6" w:rsidRDefault="00CD2F57" w:rsidP="00370AC6">
    <w:pPr>
      <w:pStyle w:val="a3"/>
      <w:pBdr>
        <w:bottom w:val="none" w:sz="0" w:space="0" w:color="auto"/>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A8"/>
    <w:rsid w:val="005037BD"/>
    <w:rsid w:val="00570905"/>
    <w:rsid w:val="00696440"/>
    <w:rsid w:val="00C562A8"/>
    <w:rsid w:val="00CD2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905"/>
    <w:pPr>
      <w:widowControl w:val="0"/>
      <w:spacing w:line="360" w:lineRule="auto"/>
      <w:ind w:firstLineChars="200" w:firstLine="200"/>
      <w:jc w:val="both"/>
    </w:pPr>
    <w:rPr>
      <w:rFonts w:eastAsia="仿宋"/>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0905"/>
    <w:pPr>
      <w:pBdr>
        <w:bottom w:val="single" w:sz="6" w:space="1" w:color="auto"/>
      </w:pBdr>
      <w:tabs>
        <w:tab w:val="center" w:pos="4153"/>
        <w:tab w:val="right" w:pos="8306"/>
      </w:tabs>
      <w:snapToGrid w:val="0"/>
      <w:spacing w:line="240" w:lineRule="auto"/>
      <w:ind w:firstLineChars="0" w:firstLine="0"/>
      <w:jc w:val="center"/>
    </w:pPr>
    <w:rPr>
      <w:rFonts w:eastAsiaTheme="minorEastAsia"/>
      <w:sz w:val="18"/>
      <w:szCs w:val="18"/>
    </w:rPr>
  </w:style>
  <w:style w:type="character" w:customStyle="1" w:styleId="Char">
    <w:name w:val="页眉 Char"/>
    <w:basedOn w:val="a0"/>
    <w:link w:val="a3"/>
    <w:uiPriority w:val="99"/>
    <w:rsid w:val="00570905"/>
    <w:rPr>
      <w:sz w:val="18"/>
      <w:szCs w:val="18"/>
    </w:rPr>
  </w:style>
  <w:style w:type="paragraph" w:styleId="a4">
    <w:name w:val="footer"/>
    <w:basedOn w:val="a"/>
    <w:link w:val="Char0"/>
    <w:uiPriority w:val="99"/>
    <w:unhideWhenUsed/>
    <w:rsid w:val="00570905"/>
    <w:pPr>
      <w:tabs>
        <w:tab w:val="center" w:pos="4153"/>
        <w:tab w:val="right" w:pos="8306"/>
      </w:tabs>
      <w:snapToGrid w:val="0"/>
      <w:spacing w:line="240" w:lineRule="auto"/>
      <w:ind w:firstLineChars="0" w:firstLine="0"/>
      <w:jc w:val="left"/>
    </w:pPr>
    <w:rPr>
      <w:rFonts w:eastAsiaTheme="minorEastAsia"/>
      <w:sz w:val="18"/>
      <w:szCs w:val="18"/>
    </w:rPr>
  </w:style>
  <w:style w:type="character" w:customStyle="1" w:styleId="Char0">
    <w:name w:val="页脚 Char"/>
    <w:basedOn w:val="a0"/>
    <w:link w:val="a4"/>
    <w:uiPriority w:val="99"/>
    <w:rsid w:val="00570905"/>
    <w:rPr>
      <w:sz w:val="18"/>
      <w:szCs w:val="18"/>
    </w:rPr>
  </w:style>
  <w:style w:type="character" w:styleId="a5">
    <w:name w:val="page number"/>
    <w:rsid w:val="005709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905"/>
    <w:pPr>
      <w:widowControl w:val="0"/>
      <w:spacing w:line="360" w:lineRule="auto"/>
      <w:ind w:firstLineChars="200" w:firstLine="200"/>
      <w:jc w:val="both"/>
    </w:pPr>
    <w:rPr>
      <w:rFonts w:eastAsia="仿宋"/>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0905"/>
    <w:pPr>
      <w:pBdr>
        <w:bottom w:val="single" w:sz="6" w:space="1" w:color="auto"/>
      </w:pBdr>
      <w:tabs>
        <w:tab w:val="center" w:pos="4153"/>
        <w:tab w:val="right" w:pos="8306"/>
      </w:tabs>
      <w:snapToGrid w:val="0"/>
      <w:spacing w:line="240" w:lineRule="auto"/>
      <w:ind w:firstLineChars="0" w:firstLine="0"/>
      <w:jc w:val="center"/>
    </w:pPr>
    <w:rPr>
      <w:rFonts w:eastAsiaTheme="minorEastAsia"/>
      <w:sz w:val="18"/>
      <w:szCs w:val="18"/>
    </w:rPr>
  </w:style>
  <w:style w:type="character" w:customStyle="1" w:styleId="Char">
    <w:name w:val="页眉 Char"/>
    <w:basedOn w:val="a0"/>
    <w:link w:val="a3"/>
    <w:uiPriority w:val="99"/>
    <w:rsid w:val="00570905"/>
    <w:rPr>
      <w:sz w:val="18"/>
      <w:szCs w:val="18"/>
    </w:rPr>
  </w:style>
  <w:style w:type="paragraph" w:styleId="a4">
    <w:name w:val="footer"/>
    <w:basedOn w:val="a"/>
    <w:link w:val="Char0"/>
    <w:uiPriority w:val="99"/>
    <w:unhideWhenUsed/>
    <w:rsid w:val="00570905"/>
    <w:pPr>
      <w:tabs>
        <w:tab w:val="center" w:pos="4153"/>
        <w:tab w:val="right" w:pos="8306"/>
      </w:tabs>
      <w:snapToGrid w:val="0"/>
      <w:spacing w:line="240" w:lineRule="auto"/>
      <w:ind w:firstLineChars="0" w:firstLine="0"/>
      <w:jc w:val="left"/>
    </w:pPr>
    <w:rPr>
      <w:rFonts w:eastAsiaTheme="minorEastAsia"/>
      <w:sz w:val="18"/>
      <w:szCs w:val="18"/>
    </w:rPr>
  </w:style>
  <w:style w:type="character" w:customStyle="1" w:styleId="Char0">
    <w:name w:val="页脚 Char"/>
    <w:basedOn w:val="a0"/>
    <w:link w:val="a4"/>
    <w:uiPriority w:val="99"/>
    <w:rsid w:val="00570905"/>
    <w:rPr>
      <w:sz w:val="18"/>
      <w:szCs w:val="18"/>
    </w:rPr>
  </w:style>
  <w:style w:type="character" w:styleId="a5">
    <w:name w:val="page number"/>
    <w:rsid w:val="00570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lingyun xue</dc:creator>
  <cp:keywords/>
  <dc:description/>
  <cp:lastModifiedBy>lingyun xue</cp:lastModifiedBy>
  <cp:revision>2</cp:revision>
  <dcterms:created xsi:type="dcterms:W3CDTF">2020-07-06T02:28:00Z</dcterms:created>
  <dcterms:modified xsi:type="dcterms:W3CDTF">2020-07-06T02:29:00Z</dcterms:modified>
</cp:coreProperties>
</file>